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C631" w14:textId="77777777" w:rsidR="00A14749" w:rsidRDefault="00FA36CA">
      <w:pPr>
        <w:spacing w:before="99" w:line="259" w:lineRule="auto"/>
        <w:ind w:left="1"/>
        <w:jc w:val="center"/>
        <w:rPr>
          <w:rFonts w:ascii="TT Norms" w:hAnsi="TT Norms"/>
          <w:sz w:val="36"/>
        </w:rPr>
      </w:pPr>
      <w:r>
        <w:rPr>
          <w:rFonts w:ascii="TT Norms" w:hAnsi="TT Norms"/>
          <w:sz w:val="36"/>
        </w:rPr>
        <w:t>Программное обеспечение для подбора глубинно-</w:t>
      </w:r>
      <w:r>
        <w:rPr>
          <w:rFonts w:ascii="TT Norms" w:hAnsi="TT Norms"/>
          <w:spacing w:val="80"/>
          <w:sz w:val="36"/>
        </w:rPr>
        <w:t xml:space="preserve"> </w:t>
      </w:r>
      <w:r>
        <w:rPr>
          <w:rFonts w:ascii="TT Norms" w:hAnsi="TT Norms"/>
          <w:sz w:val="36"/>
        </w:rPr>
        <w:t>насосного оборудования для различных способов</w:t>
      </w:r>
      <w:r>
        <w:rPr>
          <w:rFonts w:ascii="TT Norms" w:hAnsi="TT Norms"/>
          <w:spacing w:val="80"/>
          <w:sz w:val="36"/>
        </w:rPr>
        <w:t xml:space="preserve"> </w:t>
      </w:r>
      <w:r>
        <w:rPr>
          <w:rFonts w:ascii="TT Norms" w:hAnsi="TT Norms"/>
          <w:spacing w:val="-2"/>
          <w:sz w:val="36"/>
        </w:rPr>
        <w:t>эксплуатации</w:t>
      </w:r>
    </w:p>
    <w:p w14:paraId="273F2E41" w14:textId="77777777" w:rsidR="00A14749" w:rsidRDefault="00A14749">
      <w:pPr>
        <w:pStyle w:val="a3"/>
        <w:rPr>
          <w:rFonts w:ascii="TT Norms"/>
          <w:sz w:val="20"/>
        </w:rPr>
      </w:pPr>
    </w:p>
    <w:p w14:paraId="3DDE2F08" w14:textId="77777777" w:rsidR="00A14749" w:rsidRDefault="00A14749">
      <w:pPr>
        <w:pStyle w:val="a3"/>
        <w:rPr>
          <w:rFonts w:ascii="TT Norms"/>
          <w:sz w:val="20"/>
        </w:rPr>
      </w:pPr>
    </w:p>
    <w:p w14:paraId="0FBF2152" w14:textId="77777777" w:rsidR="00A14749" w:rsidRDefault="00FA36CA">
      <w:pPr>
        <w:pStyle w:val="a3"/>
        <w:spacing w:before="47"/>
        <w:rPr>
          <w:rFonts w:ascii="TT Norms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D9B374F" wp14:editId="16A577D7">
            <wp:simplePos x="0" y="0"/>
            <wp:positionH relativeFrom="page">
              <wp:posOffset>2400618</wp:posOffset>
            </wp:positionH>
            <wp:positionV relativeFrom="paragraph">
              <wp:posOffset>194975</wp:posOffset>
            </wp:positionV>
            <wp:extent cx="3009286" cy="1237869"/>
            <wp:effectExtent l="0" t="0" r="0" b="0"/>
            <wp:wrapTopAndBottom/>
            <wp:docPr id="1" name="Image 1" descr="Изображение выглядит как Шрифт, Графика, графический дизайн, логотип  Автоматически созданное описание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Шрифт, Графика, графический дизайн, логотип  Автоматически созданное описание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286" cy="1237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E1158" w14:textId="77777777" w:rsidR="00A14749" w:rsidRDefault="00A14749">
      <w:pPr>
        <w:pStyle w:val="a3"/>
        <w:rPr>
          <w:rFonts w:ascii="TT Norms"/>
          <w:sz w:val="36"/>
        </w:rPr>
      </w:pPr>
    </w:p>
    <w:p w14:paraId="439C2C8B" w14:textId="77777777" w:rsidR="00A14749" w:rsidRDefault="00A14749">
      <w:pPr>
        <w:pStyle w:val="a3"/>
        <w:rPr>
          <w:rFonts w:ascii="TT Norms"/>
          <w:sz w:val="36"/>
        </w:rPr>
      </w:pPr>
    </w:p>
    <w:p w14:paraId="5965A696" w14:textId="77777777" w:rsidR="00A14749" w:rsidRDefault="00A14749">
      <w:pPr>
        <w:pStyle w:val="a3"/>
        <w:rPr>
          <w:rFonts w:ascii="TT Norms"/>
          <w:sz w:val="36"/>
        </w:rPr>
      </w:pPr>
    </w:p>
    <w:p w14:paraId="2BB4BD62" w14:textId="77777777" w:rsidR="00A14749" w:rsidRDefault="00A14749">
      <w:pPr>
        <w:pStyle w:val="a3"/>
        <w:spacing w:before="246"/>
        <w:rPr>
          <w:rFonts w:ascii="TT Norms"/>
          <w:sz w:val="36"/>
        </w:rPr>
      </w:pPr>
    </w:p>
    <w:p w14:paraId="4FD219DD" w14:textId="3EE24D2F" w:rsidR="00A14749" w:rsidRDefault="00FA36CA">
      <w:pPr>
        <w:pStyle w:val="a4"/>
        <w:spacing w:line="283" w:lineRule="auto"/>
      </w:pPr>
      <w:r>
        <w:t>О</w:t>
      </w:r>
      <w:r>
        <w:rPr>
          <w:spacing w:val="-41"/>
        </w:rPr>
        <w:t xml:space="preserve"> </w:t>
      </w:r>
      <w:r>
        <w:rPr>
          <w:spacing w:val="27"/>
        </w:rPr>
        <w:t xml:space="preserve">писание </w:t>
      </w:r>
      <w:r>
        <w:rPr>
          <w:spacing w:val="28"/>
        </w:rPr>
        <w:t>функциональных</w:t>
      </w:r>
      <w:r>
        <w:rPr>
          <w:spacing w:val="-7"/>
        </w:rPr>
        <w:t xml:space="preserve"> </w:t>
      </w:r>
      <w:r>
        <w:rPr>
          <w:spacing w:val="28"/>
        </w:rPr>
        <w:t>характе</w:t>
      </w:r>
      <w:r>
        <w:rPr>
          <w:spacing w:val="28"/>
        </w:rPr>
        <w:t xml:space="preserve">ристик программного </w:t>
      </w:r>
      <w:r>
        <w:rPr>
          <w:spacing w:val="30"/>
        </w:rPr>
        <w:t>обе</w:t>
      </w:r>
      <w:r>
        <w:rPr>
          <w:spacing w:val="22"/>
        </w:rPr>
        <w:t>спе</w:t>
      </w:r>
      <w:r>
        <w:rPr>
          <w:spacing w:val="11"/>
        </w:rPr>
        <w:t>че</w:t>
      </w:r>
      <w:r>
        <w:rPr>
          <w:spacing w:val="18"/>
        </w:rPr>
        <w:t>ния</w:t>
      </w:r>
    </w:p>
    <w:p w14:paraId="4A371524" w14:textId="77777777" w:rsidR="00A14749" w:rsidRDefault="00A14749">
      <w:pPr>
        <w:pStyle w:val="a3"/>
        <w:rPr>
          <w:rFonts w:ascii="Times New Roman"/>
          <w:sz w:val="44"/>
        </w:rPr>
      </w:pPr>
    </w:p>
    <w:p w14:paraId="3E32E876" w14:textId="77777777" w:rsidR="00A14749" w:rsidRDefault="00A14749">
      <w:pPr>
        <w:pStyle w:val="a3"/>
        <w:rPr>
          <w:rFonts w:ascii="Times New Roman"/>
          <w:sz w:val="44"/>
        </w:rPr>
      </w:pPr>
    </w:p>
    <w:p w14:paraId="420CBD4D" w14:textId="77777777" w:rsidR="00A14749" w:rsidRDefault="00A14749">
      <w:pPr>
        <w:pStyle w:val="a3"/>
        <w:rPr>
          <w:rFonts w:ascii="Times New Roman"/>
          <w:sz w:val="44"/>
        </w:rPr>
      </w:pPr>
    </w:p>
    <w:p w14:paraId="7DC702EB" w14:textId="77777777" w:rsidR="00A14749" w:rsidRDefault="00A14749">
      <w:pPr>
        <w:pStyle w:val="a3"/>
        <w:rPr>
          <w:rFonts w:ascii="Times New Roman"/>
          <w:sz w:val="44"/>
        </w:rPr>
      </w:pPr>
    </w:p>
    <w:p w14:paraId="56C7EA4E" w14:textId="77777777" w:rsidR="00A14749" w:rsidRDefault="00A14749">
      <w:pPr>
        <w:pStyle w:val="a3"/>
        <w:rPr>
          <w:rFonts w:ascii="Times New Roman"/>
          <w:sz w:val="44"/>
        </w:rPr>
      </w:pPr>
    </w:p>
    <w:p w14:paraId="4E7492C5" w14:textId="77777777" w:rsidR="00A14749" w:rsidRDefault="00A14749">
      <w:pPr>
        <w:pStyle w:val="a3"/>
        <w:rPr>
          <w:rFonts w:ascii="Times New Roman"/>
          <w:sz w:val="44"/>
        </w:rPr>
      </w:pPr>
    </w:p>
    <w:p w14:paraId="692F60A3" w14:textId="77777777" w:rsidR="00A14749" w:rsidRDefault="00A14749">
      <w:pPr>
        <w:pStyle w:val="a3"/>
        <w:rPr>
          <w:rFonts w:ascii="Times New Roman"/>
          <w:sz w:val="44"/>
        </w:rPr>
      </w:pPr>
    </w:p>
    <w:p w14:paraId="599B3B95" w14:textId="77777777" w:rsidR="00A14749" w:rsidRDefault="00A14749">
      <w:pPr>
        <w:pStyle w:val="a3"/>
        <w:rPr>
          <w:rFonts w:ascii="Times New Roman"/>
          <w:sz w:val="44"/>
        </w:rPr>
      </w:pPr>
    </w:p>
    <w:p w14:paraId="3349B253" w14:textId="77777777" w:rsidR="00A14749" w:rsidRDefault="00A14749">
      <w:pPr>
        <w:pStyle w:val="a3"/>
        <w:rPr>
          <w:rFonts w:ascii="Times New Roman"/>
          <w:sz w:val="44"/>
        </w:rPr>
      </w:pPr>
    </w:p>
    <w:p w14:paraId="2D4AE2E9" w14:textId="77777777" w:rsidR="00A14749" w:rsidRDefault="00A14749">
      <w:pPr>
        <w:pStyle w:val="a3"/>
        <w:spacing w:before="56"/>
        <w:rPr>
          <w:rFonts w:ascii="Times New Roman"/>
          <w:sz w:val="44"/>
        </w:rPr>
      </w:pPr>
    </w:p>
    <w:p w14:paraId="2CEFC66F" w14:textId="77777777" w:rsidR="00A14749" w:rsidRDefault="00FA36CA">
      <w:pPr>
        <w:pStyle w:val="1"/>
        <w:spacing w:line="240" w:lineRule="auto"/>
        <w:ind w:left="22" w:right="18" w:firstLine="0"/>
        <w:jc w:val="center"/>
        <w:rPr>
          <w:rFonts w:ascii="TT Norms" w:hAnsi="TT Norms"/>
        </w:rPr>
      </w:pPr>
      <w:r>
        <w:rPr>
          <w:rFonts w:ascii="TT Norms" w:hAnsi="TT Norms"/>
          <w:spacing w:val="-5"/>
        </w:rPr>
        <w:t>ООО</w:t>
      </w:r>
    </w:p>
    <w:p w14:paraId="69190CD0" w14:textId="77777777" w:rsidR="00A53CAC" w:rsidRDefault="00FA36CA">
      <w:pPr>
        <w:pStyle w:val="a3"/>
        <w:ind w:left="2976" w:right="2970"/>
        <w:jc w:val="center"/>
        <w:rPr>
          <w:rFonts w:ascii="TT Norms" w:hAnsi="TT Norms"/>
        </w:rPr>
      </w:pPr>
      <w:r>
        <w:rPr>
          <w:rFonts w:ascii="TT Norms" w:hAnsi="TT Norms"/>
        </w:rPr>
        <w:t>«</w:t>
      </w:r>
      <w:proofErr w:type="spellStart"/>
      <w:r w:rsidR="002F503B" w:rsidRPr="002F503B">
        <w:rPr>
          <w:rFonts w:ascii="TT Norms" w:hAnsi="TT Norms"/>
        </w:rPr>
        <w:t>Солвтех</w:t>
      </w:r>
      <w:proofErr w:type="spellEnd"/>
      <w:r>
        <w:rPr>
          <w:rFonts w:ascii="TT Norms" w:hAnsi="TT Norms"/>
        </w:rPr>
        <w:t xml:space="preserve">» </w:t>
      </w:r>
    </w:p>
    <w:p w14:paraId="059C563C" w14:textId="0354D918" w:rsidR="00A14749" w:rsidRDefault="00FA36CA">
      <w:pPr>
        <w:pStyle w:val="a3"/>
        <w:ind w:left="2976" w:right="2970"/>
        <w:jc w:val="center"/>
        <w:rPr>
          <w:rFonts w:ascii="TT Norms" w:hAnsi="TT Norms"/>
        </w:rPr>
      </w:pPr>
      <w:r>
        <w:rPr>
          <w:rFonts w:ascii="TT Norms" w:hAnsi="TT Norms"/>
          <w:spacing w:val="-2"/>
        </w:rPr>
        <w:t>Москва</w:t>
      </w:r>
    </w:p>
    <w:p w14:paraId="2A30E2F0" w14:textId="27CD2017" w:rsidR="00A14749" w:rsidRDefault="00FA36CA" w:rsidP="002F503B">
      <w:pPr>
        <w:pStyle w:val="a3"/>
        <w:ind w:left="22" w:right="18"/>
        <w:jc w:val="center"/>
        <w:rPr>
          <w:rFonts w:ascii="TT Norms"/>
        </w:rPr>
        <w:sectPr w:rsidR="00A14749">
          <w:type w:val="continuous"/>
          <w:pgSz w:w="11910" w:h="16840"/>
          <w:pgMar w:top="1920" w:right="740" w:bottom="280" w:left="1160" w:header="720" w:footer="720" w:gutter="0"/>
          <w:cols w:space="720"/>
        </w:sectPr>
      </w:pPr>
      <w:r>
        <w:rPr>
          <w:rFonts w:ascii="TT Norms"/>
          <w:spacing w:val="-4"/>
        </w:rPr>
        <w:t>202</w:t>
      </w:r>
      <w:r w:rsidR="002F503B">
        <w:rPr>
          <w:rFonts w:ascii="TT Norms"/>
          <w:spacing w:val="-4"/>
        </w:rPr>
        <w:t>4</w:t>
      </w:r>
      <w:r w:rsidR="00A53CAC">
        <w:rPr>
          <w:rFonts w:ascii="TT Norms"/>
          <w:spacing w:val="-4"/>
        </w:rPr>
        <w:t xml:space="preserve"> </w:t>
      </w:r>
      <w:r w:rsidR="00A53CAC">
        <w:rPr>
          <w:rFonts w:ascii="TT Norms"/>
          <w:spacing w:val="-4"/>
        </w:rPr>
        <w:t>г</w:t>
      </w:r>
      <w:r w:rsidR="00A53CAC">
        <w:rPr>
          <w:rFonts w:ascii="TT Norms"/>
          <w:spacing w:val="-4"/>
        </w:rPr>
        <w:t>.</w:t>
      </w:r>
    </w:p>
    <w:p w14:paraId="307EC87C" w14:textId="509BAEEB" w:rsidR="00A14749" w:rsidRDefault="00FA36CA">
      <w:pPr>
        <w:spacing w:before="76" w:line="259" w:lineRule="auto"/>
        <w:ind w:left="116" w:right="104" w:firstLine="852"/>
        <w:jc w:val="both"/>
        <w:rPr>
          <w:sz w:val="24"/>
        </w:rPr>
      </w:pPr>
      <w:r>
        <w:rPr>
          <w:b/>
          <w:sz w:val="24"/>
        </w:rPr>
        <w:lastRenderedPageBreak/>
        <w:t>П</w:t>
      </w:r>
      <w:r>
        <w:rPr>
          <w:b/>
          <w:sz w:val="24"/>
        </w:rPr>
        <w:t>рограммное обеспечение для подбора глубинно-насосного оборудования для различных способов эксплуатации (далее «</w:t>
      </w:r>
      <w:proofErr w:type="spellStart"/>
      <w:r>
        <w:rPr>
          <w:b/>
          <w:sz w:val="24"/>
        </w:rPr>
        <w:t>CycleOp</w:t>
      </w:r>
      <w:proofErr w:type="spellEnd"/>
      <w:r>
        <w:rPr>
          <w:b/>
          <w:sz w:val="24"/>
        </w:rPr>
        <w:t xml:space="preserve">-Design») – это </w:t>
      </w:r>
      <w:r>
        <w:rPr>
          <w:sz w:val="24"/>
        </w:rPr>
        <w:t>система</w:t>
      </w:r>
      <w:r>
        <w:rPr>
          <w:sz w:val="24"/>
        </w:rPr>
        <w:t xml:space="preserve">, позволяющее произвести расчет параметров скважины и </w:t>
      </w:r>
      <w:r>
        <w:rPr>
          <w:sz w:val="24"/>
        </w:rPr>
        <w:t xml:space="preserve">подбор необходимого для нее оборудования, наглядно отобразить результаты и сформировать отчёт. Доступ к системе возможен только для пользователей с аутентичными </w:t>
      </w:r>
      <w:r w:rsidR="002F503B">
        <w:rPr>
          <w:sz w:val="24"/>
        </w:rPr>
        <w:t>логинами и паролями</w:t>
      </w:r>
      <w:r>
        <w:rPr>
          <w:sz w:val="24"/>
        </w:rPr>
        <w:t>, созданных администраторами системы.</w:t>
      </w:r>
    </w:p>
    <w:p w14:paraId="056B90C7" w14:textId="77777777" w:rsidR="00A14749" w:rsidRDefault="00A14749">
      <w:pPr>
        <w:pStyle w:val="a3"/>
        <w:spacing w:before="61"/>
      </w:pPr>
    </w:p>
    <w:p w14:paraId="0A9DDD44" w14:textId="77777777" w:rsidR="00A14749" w:rsidRDefault="00FA36CA">
      <w:pPr>
        <w:pStyle w:val="a3"/>
        <w:ind w:left="116"/>
        <w:jc w:val="both"/>
      </w:pP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программном</w:t>
      </w:r>
      <w:r>
        <w:rPr>
          <w:spacing w:val="-4"/>
        </w:rPr>
        <w:t xml:space="preserve"> </w:t>
      </w:r>
      <w:r>
        <w:t>продукте</w:t>
      </w:r>
      <w:r>
        <w:rPr>
          <w:spacing w:val="-4"/>
        </w:rPr>
        <w:t xml:space="preserve"> </w:t>
      </w:r>
      <w:r>
        <w:t>осуществл</w:t>
      </w:r>
      <w:r>
        <w:t>яется</w:t>
      </w:r>
      <w:r>
        <w:rPr>
          <w:spacing w:val="-4"/>
        </w:rPr>
        <w:t xml:space="preserve"> </w:t>
      </w:r>
      <w:r>
        <w:t>пользователем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rPr>
          <w:spacing w:val="-2"/>
        </w:rPr>
        <w:t>шага.</w:t>
      </w:r>
    </w:p>
    <w:p w14:paraId="653E2B4E" w14:textId="77777777" w:rsidR="00A14749" w:rsidRDefault="00FA36CA">
      <w:pPr>
        <w:pStyle w:val="a5"/>
        <w:numPr>
          <w:ilvl w:val="0"/>
          <w:numId w:val="2"/>
        </w:numPr>
        <w:tabs>
          <w:tab w:val="left" w:pos="836"/>
        </w:tabs>
        <w:spacing w:before="139"/>
        <w:ind w:right="104"/>
        <w:jc w:val="both"/>
        <w:rPr>
          <w:sz w:val="24"/>
        </w:rPr>
      </w:pPr>
      <w:r>
        <w:rPr>
          <w:sz w:val="24"/>
        </w:rPr>
        <w:t>На первом этапе пользователь заполняет формы ввода данных по конструкции скважины и подъемника, физико-химическим характеристикам пластовых флюидов,</w:t>
      </w:r>
      <w:r>
        <w:rPr>
          <w:spacing w:val="-13"/>
          <w:sz w:val="24"/>
        </w:rPr>
        <w:t xml:space="preserve"> </w:t>
      </w:r>
      <w:r>
        <w:rPr>
          <w:sz w:val="24"/>
        </w:rPr>
        <w:t>гидродинамических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пласта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призабойной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зоны,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данные по хара</w:t>
      </w:r>
      <w:r>
        <w:rPr>
          <w:sz w:val="24"/>
        </w:rPr>
        <w:t>ктеристикам подбираемого оборудования (официальные данные каталогов заводов-производителей или результаты стендовых испытаний);</w:t>
      </w:r>
    </w:p>
    <w:p w14:paraId="1D10329E" w14:textId="77777777" w:rsidR="00A14749" w:rsidRDefault="00A14749">
      <w:pPr>
        <w:pStyle w:val="a3"/>
        <w:spacing w:before="1"/>
      </w:pPr>
    </w:p>
    <w:p w14:paraId="1172A4BA" w14:textId="77777777" w:rsidR="00A14749" w:rsidRDefault="00FA36CA">
      <w:pPr>
        <w:pStyle w:val="a5"/>
        <w:numPr>
          <w:ilvl w:val="0"/>
          <w:numId w:val="2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 xml:space="preserve">На втором этапе происходит моделирование скважины и подбор оборудования. Результаты моделирования корректируются пользователем </w:t>
      </w:r>
      <w:r>
        <w:rPr>
          <w:sz w:val="24"/>
        </w:rPr>
        <w:t>посредством изменения входных данных до достижения оптимального результата. Программный продукт позволяет моделировать и подбирать оборудования для скважин по следующим способам эксплуатации:</w:t>
      </w:r>
    </w:p>
    <w:p w14:paraId="7626386D" w14:textId="77777777" w:rsidR="00A14749" w:rsidRDefault="00FA36CA">
      <w:pPr>
        <w:pStyle w:val="1"/>
        <w:numPr>
          <w:ilvl w:val="1"/>
          <w:numId w:val="2"/>
        </w:numPr>
        <w:tabs>
          <w:tab w:val="left" w:pos="1554"/>
        </w:tabs>
        <w:ind w:left="1554" w:hanging="358"/>
      </w:pPr>
      <w:r>
        <w:rPr>
          <w:spacing w:val="-2"/>
        </w:rPr>
        <w:t>УЭЦН;</w:t>
      </w:r>
    </w:p>
    <w:p w14:paraId="334FAB07" w14:textId="77777777" w:rsidR="00A14749" w:rsidRDefault="00FA36CA">
      <w:pPr>
        <w:pStyle w:val="a5"/>
        <w:numPr>
          <w:ilvl w:val="1"/>
          <w:numId w:val="2"/>
        </w:numPr>
        <w:tabs>
          <w:tab w:val="left" w:pos="1555"/>
        </w:tabs>
        <w:spacing w:line="281" w:lineRule="exact"/>
        <w:ind w:left="1555" w:hanging="359"/>
        <w:rPr>
          <w:sz w:val="24"/>
        </w:rPr>
      </w:pPr>
      <w:r>
        <w:rPr>
          <w:spacing w:val="-2"/>
          <w:sz w:val="24"/>
        </w:rPr>
        <w:t>УШГН;</w:t>
      </w:r>
    </w:p>
    <w:p w14:paraId="12610815" w14:textId="77777777" w:rsidR="00A14749" w:rsidRDefault="00FA36CA">
      <w:pPr>
        <w:pStyle w:val="a5"/>
        <w:numPr>
          <w:ilvl w:val="1"/>
          <w:numId w:val="2"/>
        </w:numPr>
        <w:tabs>
          <w:tab w:val="left" w:pos="1556"/>
        </w:tabs>
        <w:spacing w:before="2" w:line="281" w:lineRule="exact"/>
        <w:rPr>
          <w:sz w:val="24"/>
        </w:rPr>
      </w:pPr>
      <w:r>
        <w:rPr>
          <w:sz w:val="24"/>
        </w:rPr>
        <w:t>Двухрядный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газлифт;</w:t>
      </w:r>
    </w:p>
    <w:p w14:paraId="2F7FCD9E" w14:textId="77777777" w:rsidR="00A14749" w:rsidRDefault="00FA36CA">
      <w:pPr>
        <w:pStyle w:val="a5"/>
        <w:numPr>
          <w:ilvl w:val="1"/>
          <w:numId w:val="2"/>
        </w:numPr>
        <w:tabs>
          <w:tab w:val="left" w:pos="1554"/>
        </w:tabs>
        <w:spacing w:line="281" w:lineRule="exact"/>
        <w:ind w:left="1554" w:hanging="358"/>
        <w:rPr>
          <w:sz w:val="24"/>
        </w:rPr>
      </w:pPr>
      <w:r>
        <w:rPr>
          <w:spacing w:val="-2"/>
          <w:sz w:val="24"/>
        </w:rPr>
        <w:t>Фонтан;</w:t>
      </w:r>
    </w:p>
    <w:p w14:paraId="550004E2" w14:textId="77777777" w:rsidR="00A14749" w:rsidRDefault="00FA36CA">
      <w:pPr>
        <w:pStyle w:val="1"/>
        <w:numPr>
          <w:ilvl w:val="1"/>
          <w:numId w:val="2"/>
        </w:numPr>
        <w:tabs>
          <w:tab w:val="left" w:pos="1554"/>
        </w:tabs>
        <w:ind w:left="1554" w:hanging="358"/>
      </w:pPr>
      <w:r>
        <w:rPr>
          <w:spacing w:val="-4"/>
        </w:rPr>
        <w:t>УЭВН.</w:t>
      </w:r>
    </w:p>
    <w:p w14:paraId="7CC82DCF" w14:textId="77777777" w:rsidR="00A14749" w:rsidRDefault="00A14749">
      <w:pPr>
        <w:pStyle w:val="a3"/>
        <w:spacing w:before="1"/>
      </w:pPr>
    </w:p>
    <w:p w14:paraId="26926AFE" w14:textId="77777777" w:rsidR="00A14749" w:rsidRDefault="00FA36CA">
      <w:pPr>
        <w:pStyle w:val="a5"/>
        <w:numPr>
          <w:ilvl w:val="0"/>
          <w:numId w:val="2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многофазного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для эксплуатационной колонны и кольцевого пространства. Обеспечивается моделирование свойств флюида по модели Black Oil, а также возможность ввода лабораторных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13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4"/>
          <w:sz w:val="24"/>
        </w:rPr>
        <w:t xml:space="preserve"> </w:t>
      </w:r>
      <w:r>
        <w:rPr>
          <w:sz w:val="24"/>
        </w:rPr>
        <w:t>модификаторов фазовой проницаемости с помощью руч</w:t>
      </w:r>
      <w:r>
        <w:rPr>
          <w:sz w:val="24"/>
        </w:rPr>
        <w:t>ного ввода коэффициентов.</w:t>
      </w:r>
    </w:p>
    <w:p w14:paraId="5A1F5170" w14:textId="77777777" w:rsidR="00A14749" w:rsidRDefault="00FA36CA">
      <w:pPr>
        <w:pStyle w:val="a5"/>
        <w:numPr>
          <w:ilvl w:val="0"/>
          <w:numId w:val="2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 xml:space="preserve">На третьем шаге пользователь формирует отчет по моделированию и подбору оборудования. Выбирается место для хранения файла, а также формат выгрузки </w:t>
      </w:r>
      <w:r>
        <w:rPr>
          <w:spacing w:val="-2"/>
          <w:sz w:val="24"/>
        </w:rPr>
        <w:t>отчета.</w:t>
      </w:r>
    </w:p>
    <w:p w14:paraId="7E84143E" w14:textId="77777777" w:rsidR="00A14749" w:rsidRDefault="00FA36CA">
      <w:pPr>
        <w:pStyle w:val="a3"/>
        <w:spacing w:before="120" w:line="256" w:lineRule="auto"/>
        <w:ind w:left="116" w:right="364"/>
        <w:jc w:val="both"/>
      </w:pPr>
      <w:r>
        <w:t>Программный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поддерживает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языках,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</w:t>
      </w:r>
      <w:r>
        <w:t>акже различные системы единиц измерений.</w:t>
      </w:r>
    </w:p>
    <w:p w14:paraId="2C099792" w14:textId="77777777" w:rsidR="00A14749" w:rsidRDefault="00A14749">
      <w:pPr>
        <w:pStyle w:val="a3"/>
      </w:pPr>
    </w:p>
    <w:p w14:paraId="0708780F" w14:textId="77777777" w:rsidR="00A14749" w:rsidRDefault="00A14749">
      <w:pPr>
        <w:pStyle w:val="a3"/>
      </w:pPr>
    </w:p>
    <w:p w14:paraId="6AF29DE1" w14:textId="77777777" w:rsidR="00A14749" w:rsidRDefault="00A14749">
      <w:pPr>
        <w:pStyle w:val="a3"/>
        <w:spacing w:before="272"/>
      </w:pPr>
    </w:p>
    <w:p w14:paraId="789FB70C" w14:textId="77777777" w:rsidR="00A14749" w:rsidRDefault="00FA36CA">
      <w:pPr>
        <w:spacing w:before="1" w:line="276" w:lineRule="auto"/>
        <w:ind w:left="116" w:right="105" w:firstLine="360"/>
        <w:jc w:val="both"/>
        <w:rPr>
          <w:b/>
          <w:sz w:val="24"/>
        </w:rPr>
      </w:pPr>
      <w:r>
        <w:rPr>
          <w:b/>
          <w:sz w:val="24"/>
        </w:rPr>
        <w:t xml:space="preserve">Контакты технических специалистов, которые будут рады проконсультировать вас по вопросу описания функциональных характеристик программного </w:t>
      </w:r>
      <w:r>
        <w:rPr>
          <w:b/>
          <w:spacing w:val="-2"/>
          <w:sz w:val="24"/>
        </w:rPr>
        <w:t>обеспечения:</w:t>
      </w:r>
    </w:p>
    <w:p w14:paraId="223E405F" w14:textId="39B59F43" w:rsidR="00A14749" w:rsidRDefault="00FA36CA">
      <w:pPr>
        <w:pStyle w:val="a5"/>
        <w:numPr>
          <w:ilvl w:val="0"/>
          <w:numId w:val="1"/>
        </w:numPr>
        <w:tabs>
          <w:tab w:val="left" w:pos="1544"/>
        </w:tabs>
        <w:spacing w:line="342" w:lineRule="exact"/>
        <w:ind w:left="1544" w:hanging="360"/>
        <w:rPr>
          <w:sz w:val="28"/>
        </w:rPr>
      </w:pP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hyperlink r:id="rId6" w:history="1">
        <w:r w:rsidR="00A53CAC" w:rsidRPr="00C4411F">
          <w:rPr>
            <w:rStyle w:val="a6"/>
            <w:spacing w:val="-2"/>
            <w:sz w:val="28"/>
          </w:rPr>
          <w:t>vpetrov@</w:t>
        </w:r>
        <w:r w:rsidR="00A53CAC" w:rsidRPr="00C4411F">
          <w:rPr>
            <w:rStyle w:val="a6"/>
            <w:spacing w:val="-2"/>
            <w:sz w:val="28"/>
            <w:lang w:val="en-US"/>
          </w:rPr>
          <w:t>solv</w:t>
        </w:r>
        <w:r w:rsidR="00A53CAC" w:rsidRPr="00C4411F">
          <w:rPr>
            <w:rStyle w:val="a6"/>
            <w:spacing w:val="-2"/>
            <w:sz w:val="28"/>
          </w:rPr>
          <w:t>.ru</w:t>
        </w:r>
      </w:hyperlink>
    </w:p>
    <w:p w14:paraId="49383D79" w14:textId="77777777" w:rsidR="00A14749" w:rsidRDefault="00FA36CA">
      <w:pPr>
        <w:pStyle w:val="a5"/>
        <w:numPr>
          <w:ilvl w:val="0"/>
          <w:numId w:val="1"/>
        </w:numPr>
        <w:tabs>
          <w:tab w:val="left" w:pos="1544"/>
        </w:tabs>
        <w:spacing w:before="23"/>
        <w:ind w:left="1544" w:hanging="360"/>
        <w:rPr>
          <w:sz w:val="28"/>
        </w:rPr>
      </w:pPr>
      <w:r>
        <w:rPr>
          <w:sz w:val="28"/>
        </w:rPr>
        <w:t>тел.:</w:t>
      </w:r>
      <w:r>
        <w:rPr>
          <w:spacing w:val="-4"/>
          <w:sz w:val="28"/>
        </w:rPr>
        <w:t xml:space="preserve"> </w:t>
      </w:r>
      <w:r>
        <w:rPr>
          <w:sz w:val="28"/>
        </w:rPr>
        <w:t>+7</w:t>
      </w:r>
      <w:r>
        <w:rPr>
          <w:spacing w:val="-3"/>
          <w:sz w:val="28"/>
        </w:rPr>
        <w:t xml:space="preserve"> </w:t>
      </w:r>
      <w:r>
        <w:rPr>
          <w:sz w:val="28"/>
        </w:rPr>
        <w:t>(999)</w:t>
      </w:r>
      <w:r>
        <w:rPr>
          <w:spacing w:val="-5"/>
          <w:sz w:val="28"/>
        </w:rPr>
        <w:t xml:space="preserve"> </w:t>
      </w:r>
      <w:r>
        <w:rPr>
          <w:sz w:val="28"/>
        </w:rPr>
        <w:t>606-00-</w:t>
      </w:r>
      <w:r>
        <w:rPr>
          <w:spacing w:val="-5"/>
          <w:sz w:val="28"/>
        </w:rPr>
        <w:t>38</w:t>
      </w:r>
    </w:p>
    <w:sectPr w:rsidR="00A14749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T Norm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E13B2"/>
    <w:multiLevelType w:val="hybridMultilevel"/>
    <w:tmpl w:val="AE9AEDAC"/>
    <w:lvl w:ilvl="0" w:tplc="83503B90">
      <w:numFmt w:val="bullet"/>
      <w:lvlText w:val=""/>
      <w:lvlJc w:val="left"/>
      <w:pPr>
        <w:ind w:left="15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287ECC">
      <w:numFmt w:val="bullet"/>
      <w:lvlText w:val="•"/>
      <w:lvlJc w:val="left"/>
      <w:pPr>
        <w:ind w:left="2386" w:hanging="361"/>
      </w:pPr>
      <w:rPr>
        <w:rFonts w:hint="default"/>
        <w:lang w:val="ru-RU" w:eastAsia="en-US" w:bidi="ar-SA"/>
      </w:rPr>
    </w:lvl>
    <w:lvl w:ilvl="2" w:tplc="E34C884A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 w:tplc="26BEA128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2B3016E2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24288622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673E4F62">
      <w:numFmt w:val="bullet"/>
      <w:lvlText w:val="•"/>
      <w:lvlJc w:val="left"/>
      <w:pPr>
        <w:ind w:left="6619" w:hanging="361"/>
      </w:pPr>
      <w:rPr>
        <w:rFonts w:hint="default"/>
        <w:lang w:val="ru-RU" w:eastAsia="en-US" w:bidi="ar-SA"/>
      </w:rPr>
    </w:lvl>
    <w:lvl w:ilvl="7" w:tplc="E48C7BAC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F6C0AA4C">
      <w:numFmt w:val="bullet"/>
      <w:lvlText w:val="•"/>
      <w:lvlJc w:val="left"/>
      <w:pPr>
        <w:ind w:left="83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7796451"/>
    <w:multiLevelType w:val="hybridMultilevel"/>
    <w:tmpl w:val="959C093C"/>
    <w:lvl w:ilvl="0" w:tplc="ACE66C00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D28D7F2">
      <w:start w:val="1"/>
      <w:numFmt w:val="lowerLetter"/>
      <w:lvlText w:val="%2."/>
      <w:lvlJc w:val="left"/>
      <w:pPr>
        <w:ind w:left="155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6CC634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6E088F5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8564C7D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82E4F3A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E6AE26C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CB3C5532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BA4A433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9"/>
    <w:rsid w:val="002F503B"/>
    <w:rsid w:val="00A14749"/>
    <w:rsid w:val="00A53CAC"/>
    <w:rsid w:val="00F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B5AB"/>
  <w15:docId w15:val="{0A923EA1-4ED8-4763-A9F2-A7161C59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line="281" w:lineRule="exact"/>
      <w:ind w:left="1554" w:hanging="35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" w:right="22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53CA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53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etrov@sol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OOO AMVIDEO</dc:creator>
  <cp:lastModifiedBy>Vladimir Petrov</cp:lastModifiedBy>
  <cp:revision>3</cp:revision>
  <dcterms:created xsi:type="dcterms:W3CDTF">2024-08-12T14:02:00Z</dcterms:created>
  <dcterms:modified xsi:type="dcterms:W3CDTF">2024-08-13T11:20:00Z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0x010100765A175F76D44945BB37CFAFF9090B95</vt:lpwstr>
  </property>
  <property fmtid="{D5CDD505-2E9C-101B-9397-08002B2CF9AE}" pid="3" name="Created">
    <vt:filetime>2023-06-01T00:00:00Z</vt:filetime>
  </property>
  <property fmtid="{D5CDD505-2E9C-101B-9397-08002B2CF9AE}" pid="4" name="Creator">
    <vt:lpwstr>Acrobat PDFMaker 23 для Word</vt:lpwstr>
  </property>
  <property fmtid="{D5CDD505-2E9C-101B-9397-08002B2CF9AE}" pid="5" name="LastSaved">
    <vt:filetime>2024-07-09T00:00:00Z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23.1.125</vt:lpwstr>
  </property>
  <property fmtid="{D5CDD505-2E9C-101B-9397-08002B2CF9AE}" pid="8" name="SourceModified">
    <vt:lpwstr/>
  </property>
</Properties>
</file>